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Pr="0005303D" w:rsidRDefault="00C435CA" w:rsidP="00C435CA">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Author’s Name</w:t>
      </w:r>
    </w:p>
    <w:p w:rsidR="00C435CA" w:rsidRDefault="00C435CA" w:rsidP="00C435CA">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Institutional Affiliation</w:t>
      </w:r>
    </w:p>
    <w:p w:rsidR="00C435CA" w:rsidRDefault="00C435CA" w:rsidP="00C435CA">
      <w:pPr>
        <w:tabs>
          <w:tab w:val="center" w:pos="4680"/>
          <w:tab w:val="left" w:pos="5295"/>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Date</w:t>
      </w:r>
      <w:r>
        <w:rPr>
          <w:rFonts w:ascii="Times New Roman" w:hAnsi="Times New Roman" w:cs="Times New Roman"/>
          <w:color w:val="000000" w:themeColor="text1"/>
          <w:sz w:val="24"/>
          <w:szCs w:val="24"/>
        </w:rPr>
        <w:tab/>
      </w:r>
    </w:p>
    <w:p w:rsidR="00C435CA" w:rsidRDefault="00C435CA" w:rsidP="00C435CA">
      <w:pPr>
        <w:tabs>
          <w:tab w:val="center" w:pos="4680"/>
          <w:tab w:val="left" w:pos="5295"/>
        </w:tabs>
        <w:spacing w:line="480" w:lineRule="auto"/>
        <w:rPr>
          <w:rFonts w:ascii="Times New Roman" w:hAnsi="Times New Roman" w:cs="Times New Roman"/>
          <w:color w:val="000000" w:themeColor="text1"/>
          <w:sz w:val="24"/>
          <w:szCs w:val="24"/>
        </w:rPr>
      </w:pPr>
    </w:p>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D10276" w:rsidRPr="00C435CA" w:rsidRDefault="00D1027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lastRenderedPageBreak/>
        <w:t>Research question</w:t>
      </w:r>
    </w:p>
    <w:p w:rsidR="00181B89" w:rsidRPr="00C435CA" w:rsidRDefault="00D1027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Why are activities related to fitness not inspiring for adolescents or children and how can they be made motivating and fun?</w:t>
      </w:r>
    </w:p>
    <w:p w:rsidR="00EB7540" w:rsidRPr="00C435CA" w:rsidRDefault="00EB7540" w:rsidP="00C435CA">
      <w:pPr>
        <w:spacing w:line="480" w:lineRule="auto"/>
        <w:rPr>
          <w:rFonts w:ascii="Times New Roman" w:hAnsi="Times New Roman" w:cs="Times New Roman"/>
          <w:b/>
          <w:sz w:val="24"/>
          <w:szCs w:val="24"/>
        </w:rPr>
      </w:pPr>
      <w:r w:rsidRPr="00C435CA">
        <w:rPr>
          <w:rFonts w:ascii="Times New Roman" w:hAnsi="Times New Roman" w:cs="Times New Roman"/>
          <w:b/>
          <w:sz w:val="24"/>
          <w:szCs w:val="24"/>
        </w:rPr>
        <w:t>Article one</w:t>
      </w:r>
    </w:p>
    <w:p w:rsidR="0087365F" w:rsidRPr="00C435CA" w:rsidRDefault="008638FE" w:rsidP="00C435CA">
      <w:pPr>
        <w:spacing w:line="480" w:lineRule="auto"/>
        <w:rPr>
          <w:rFonts w:ascii="Times New Roman" w:hAnsi="Times New Roman" w:cs="Times New Roman"/>
          <w:b/>
          <w:sz w:val="24"/>
          <w:szCs w:val="24"/>
        </w:rPr>
      </w:pPr>
      <w:r>
        <w:rPr>
          <w:rFonts w:ascii="Times New Roman" w:hAnsi="Times New Roman" w:cs="Times New Roman"/>
          <w:b/>
          <w:sz w:val="24"/>
          <w:szCs w:val="24"/>
        </w:rPr>
        <w:t>The d</w:t>
      </w:r>
      <w:r w:rsidR="0087365F" w:rsidRPr="00C435CA">
        <w:rPr>
          <w:rFonts w:ascii="Times New Roman" w:hAnsi="Times New Roman" w:cs="Times New Roman"/>
          <w:b/>
          <w:sz w:val="24"/>
          <w:szCs w:val="24"/>
        </w:rPr>
        <w:t>atabase used: Google Scholar</w:t>
      </w:r>
    </w:p>
    <w:p w:rsidR="00C54B93" w:rsidRPr="00C435CA" w:rsidRDefault="003364EE" w:rsidP="00C435CA">
      <w:pPr>
        <w:spacing w:line="480" w:lineRule="auto"/>
        <w:rPr>
          <w:rFonts w:ascii="Times New Roman" w:hAnsi="Times New Roman" w:cs="Times New Roman"/>
          <w:b/>
          <w:sz w:val="24"/>
          <w:szCs w:val="24"/>
        </w:rPr>
      </w:pPr>
      <w:r w:rsidRPr="00C435CA">
        <w:rPr>
          <w:rFonts w:ascii="Times New Roman" w:hAnsi="Times New Roman" w:cs="Times New Roman"/>
          <w:color w:val="222222"/>
          <w:sz w:val="24"/>
          <w:szCs w:val="24"/>
          <w:shd w:val="clear" w:color="auto" w:fill="FFFFFF"/>
        </w:rPr>
        <w:t>Browne, S. (2017). </w:t>
      </w:r>
      <w:proofErr w:type="gramStart"/>
      <w:r w:rsidRPr="00C435CA">
        <w:rPr>
          <w:rFonts w:ascii="Times New Roman" w:hAnsi="Times New Roman" w:cs="Times New Roman"/>
          <w:i/>
          <w:iCs/>
          <w:color w:val="222222"/>
          <w:sz w:val="24"/>
          <w:szCs w:val="24"/>
          <w:shd w:val="clear" w:color="auto" w:fill="FFFFFF"/>
        </w:rPr>
        <w:t xml:space="preserve">Exploring the impact of schools on the quality of </w:t>
      </w:r>
      <w:r w:rsidR="00A10D1A">
        <w:rPr>
          <w:rFonts w:ascii="Times New Roman" w:hAnsi="Times New Roman" w:cs="Times New Roman"/>
          <w:i/>
          <w:iCs/>
          <w:color w:val="222222"/>
          <w:sz w:val="24"/>
          <w:szCs w:val="24"/>
          <w:shd w:val="clear" w:color="auto" w:fill="FFFFFF"/>
        </w:rPr>
        <w:t>physical activity and diet</w:t>
      </w:r>
      <w:r w:rsidRPr="00C435CA">
        <w:rPr>
          <w:rFonts w:ascii="Times New Roman" w:hAnsi="Times New Roman" w:cs="Times New Roman"/>
          <w:i/>
          <w:iCs/>
          <w:color w:val="222222"/>
          <w:sz w:val="24"/>
          <w:szCs w:val="24"/>
          <w:shd w:val="clear" w:color="auto" w:fill="FFFFFF"/>
        </w:rPr>
        <w:t xml:space="preserve"> </w:t>
      </w:r>
      <w:bookmarkStart w:id="0" w:name="_GoBack"/>
      <w:bookmarkEnd w:id="0"/>
      <w:r w:rsidRPr="00C435CA">
        <w:rPr>
          <w:rFonts w:ascii="Times New Roman" w:hAnsi="Times New Roman" w:cs="Times New Roman"/>
          <w:i/>
          <w:iCs/>
          <w:color w:val="222222"/>
          <w:sz w:val="24"/>
          <w:szCs w:val="24"/>
          <w:shd w:val="clear" w:color="auto" w:fill="FFFFFF"/>
        </w:rPr>
        <w:t>in their students: A mixed methods study in Irish post-primary schools</w:t>
      </w:r>
      <w:r w:rsidRPr="00C435CA">
        <w:rPr>
          <w:rFonts w:ascii="Times New Roman" w:hAnsi="Times New Roman" w:cs="Times New Roman"/>
          <w:color w:val="222222"/>
          <w:sz w:val="24"/>
          <w:szCs w:val="24"/>
          <w:shd w:val="clear" w:color="auto" w:fill="FFFFFF"/>
        </w:rPr>
        <w:t> (Doctoral dissertation, Dublin City University).</w:t>
      </w:r>
      <w:proofErr w:type="gramEnd"/>
      <w:r w:rsidRPr="00C435CA">
        <w:rPr>
          <w:rFonts w:ascii="Times New Roman" w:hAnsi="Times New Roman" w:cs="Times New Roman"/>
          <w:color w:val="222222"/>
          <w:sz w:val="24"/>
          <w:szCs w:val="24"/>
          <w:shd w:val="clear" w:color="auto" w:fill="FFFFFF"/>
        </w:rPr>
        <w:t xml:space="preserve"> </w:t>
      </w:r>
      <w:r w:rsidR="00C54B93" w:rsidRPr="00C435CA">
        <w:rPr>
          <w:rFonts w:ascii="Times New Roman" w:hAnsi="Times New Roman" w:cs="Times New Roman"/>
          <w:b/>
          <w:sz w:val="24"/>
          <w:szCs w:val="24"/>
        </w:rPr>
        <w:t xml:space="preserve">Retrieved from </w:t>
      </w:r>
      <w:hyperlink r:id="rId7" w:history="1">
        <w:r w:rsidR="00C54B93" w:rsidRPr="00C435CA">
          <w:rPr>
            <w:rStyle w:val="Hyperlink"/>
            <w:rFonts w:ascii="Times New Roman" w:hAnsi="Times New Roman" w:cs="Times New Roman"/>
            <w:b/>
            <w:sz w:val="24"/>
            <w:szCs w:val="24"/>
          </w:rPr>
          <w:t>http://doras.dcu.ie/21614/</w:t>
        </w:r>
      </w:hyperlink>
    </w:p>
    <w:p w:rsidR="00C54B93" w:rsidRPr="00C435CA" w:rsidRDefault="00C54B93"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Physical activities and food at Irish education centers are not presently put through national policies. This article indicated a study </w:t>
      </w:r>
      <w:r w:rsidR="001576ED" w:rsidRPr="00C435CA">
        <w:rPr>
          <w:rFonts w:ascii="Times New Roman" w:hAnsi="Times New Roman" w:cs="Times New Roman"/>
          <w:sz w:val="24"/>
          <w:szCs w:val="24"/>
        </w:rPr>
        <w:t>done among</w:t>
      </w:r>
      <w:r w:rsidRPr="00C435CA">
        <w:rPr>
          <w:rFonts w:ascii="Times New Roman" w:hAnsi="Times New Roman" w:cs="Times New Roman"/>
          <w:sz w:val="24"/>
          <w:szCs w:val="24"/>
        </w:rPr>
        <w:t xml:space="preserve"> the staff and students from the schools to determine the impacts of the school’s environment on physical activity and dietary behaviors among students. </w:t>
      </w:r>
      <w:r w:rsidR="00907B98" w:rsidRPr="00C435CA">
        <w:rPr>
          <w:rFonts w:ascii="Times New Roman" w:hAnsi="Times New Roman" w:cs="Times New Roman"/>
          <w:sz w:val="24"/>
          <w:szCs w:val="24"/>
        </w:rPr>
        <w:t>Obesity and overweight prevalence was common among girls with a percentage of twenty. Around 45 percent and 55 percent of boys and girls respectively, reported minimum levels of physical activity. The factors affecting unhealthy food selecti</w:t>
      </w:r>
      <w:r w:rsidR="001576ED" w:rsidRPr="00C435CA">
        <w:rPr>
          <w:rFonts w:ascii="Times New Roman" w:hAnsi="Times New Roman" w:cs="Times New Roman"/>
          <w:sz w:val="24"/>
          <w:szCs w:val="24"/>
        </w:rPr>
        <w:t>ons during school are peer norms, marketing</w:t>
      </w:r>
      <w:r w:rsidR="00907B98" w:rsidRPr="00C435CA">
        <w:rPr>
          <w:rFonts w:ascii="Times New Roman" w:hAnsi="Times New Roman" w:cs="Times New Roman"/>
          <w:sz w:val="24"/>
          <w:szCs w:val="24"/>
        </w:rPr>
        <w:t>, convenience, taste, and rice. Gender variations in physical activities were seen. Boys had more opportunities and access to facilities and social support for Physical education activities</w:t>
      </w:r>
      <w:r w:rsidR="008638FE">
        <w:rPr>
          <w:rFonts w:ascii="Times New Roman" w:hAnsi="Times New Roman" w:cs="Times New Roman"/>
          <w:sz w:val="24"/>
          <w:szCs w:val="24"/>
        </w:rPr>
        <w:t>,</w:t>
      </w:r>
      <w:r w:rsidR="00907B98" w:rsidRPr="00C435CA">
        <w:rPr>
          <w:rFonts w:ascii="Times New Roman" w:hAnsi="Times New Roman" w:cs="Times New Roman"/>
          <w:sz w:val="24"/>
          <w:szCs w:val="24"/>
        </w:rPr>
        <w:t xml:space="preserve"> unlike girls. The physical environment also hinders physical activities as evidenced by photos taken by boys. The grounds, facilities</w:t>
      </w:r>
      <w:r w:rsidR="008638FE">
        <w:rPr>
          <w:rFonts w:ascii="Times New Roman" w:hAnsi="Times New Roman" w:cs="Times New Roman"/>
          <w:sz w:val="24"/>
          <w:szCs w:val="24"/>
        </w:rPr>
        <w:t>,</w:t>
      </w:r>
      <w:r w:rsidR="00907B98" w:rsidRPr="00C435CA">
        <w:rPr>
          <w:rFonts w:ascii="Times New Roman" w:hAnsi="Times New Roman" w:cs="Times New Roman"/>
          <w:sz w:val="24"/>
          <w:szCs w:val="24"/>
        </w:rPr>
        <w:t xml:space="preserve"> and school buildings are inadequate to support physical activities. In this case, obesity is seen as one of the factors hindering some of the girls to be motivated to take part in physical activities. </w:t>
      </w:r>
    </w:p>
    <w:p w:rsidR="00C435CA" w:rsidRDefault="00C435CA" w:rsidP="00C435CA">
      <w:pPr>
        <w:spacing w:line="480" w:lineRule="auto"/>
        <w:rPr>
          <w:rFonts w:ascii="Times New Roman" w:hAnsi="Times New Roman" w:cs="Times New Roman"/>
          <w:sz w:val="24"/>
          <w:szCs w:val="24"/>
        </w:rPr>
      </w:pPr>
    </w:p>
    <w:p w:rsidR="0087365F" w:rsidRPr="00C435CA" w:rsidRDefault="0087365F"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lastRenderedPageBreak/>
        <w:t>Other References</w:t>
      </w:r>
    </w:p>
    <w:p w:rsidR="001F1084" w:rsidRDefault="003E55EF" w:rsidP="00C435CA">
      <w:pPr>
        <w:spacing w:line="480" w:lineRule="auto"/>
        <w:rPr>
          <w:rFonts w:ascii="Times New Roman" w:hAnsi="Times New Roman" w:cs="Times New Roman"/>
          <w:sz w:val="24"/>
          <w:szCs w:val="24"/>
        </w:rPr>
      </w:pPr>
      <w:r>
        <w:rPr>
          <w:rFonts w:ascii="Times New Roman" w:hAnsi="Times New Roman" w:cs="Times New Roman"/>
          <w:sz w:val="24"/>
          <w:szCs w:val="24"/>
        </w:rPr>
        <w:t xml:space="preserve">Foster, C., </w:t>
      </w:r>
      <w:proofErr w:type="spellStart"/>
      <w:r>
        <w:rPr>
          <w:rFonts w:ascii="Times New Roman" w:hAnsi="Times New Roman" w:cs="Times New Roman"/>
          <w:sz w:val="24"/>
          <w:szCs w:val="24"/>
        </w:rPr>
        <w:t>Cowburn</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Allender</w:t>
      </w:r>
      <w:proofErr w:type="spellEnd"/>
      <w:r>
        <w:rPr>
          <w:rFonts w:ascii="Times New Roman" w:hAnsi="Times New Roman" w:cs="Times New Roman"/>
          <w:sz w:val="24"/>
          <w:szCs w:val="24"/>
        </w:rPr>
        <w:t xml:space="preserve"> S</w:t>
      </w:r>
      <w:r w:rsidR="0087365F" w:rsidRPr="00C435CA">
        <w:rPr>
          <w:rFonts w:ascii="Times New Roman" w:hAnsi="Times New Roman" w:cs="Times New Roman"/>
          <w:sz w:val="24"/>
          <w:szCs w:val="24"/>
        </w:rPr>
        <w:t xml:space="preserve">. Understanding </w:t>
      </w:r>
      <w:r>
        <w:rPr>
          <w:rFonts w:ascii="Times New Roman" w:hAnsi="Times New Roman" w:cs="Times New Roman"/>
          <w:sz w:val="24"/>
          <w:szCs w:val="24"/>
        </w:rPr>
        <w:t>involvement</w:t>
      </w:r>
      <w:r w:rsidR="0087365F" w:rsidRPr="00C435CA">
        <w:rPr>
          <w:rFonts w:ascii="Times New Roman" w:hAnsi="Times New Roman" w:cs="Times New Roman"/>
          <w:sz w:val="24"/>
          <w:szCs w:val="24"/>
        </w:rPr>
        <w:t xml:space="preserve"> in </w:t>
      </w:r>
      <w:r>
        <w:rPr>
          <w:rFonts w:ascii="Times New Roman" w:hAnsi="Times New Roman" w:cs="Times New Roman"/>
          <w:sz w:val="24"/>
          <w:szCs w:val="24"/>
        </w:rPr>
        <w:t>physical activity</w:t>
      </w:r>
      <w:r w:rsidR="0087365F" w:rsidRPr="00C435CA">
        <w:rPr>
          <w:rFonts w:ascii="Times New Roman" w:hAnsi="Times New Roman" w:cs="Times New Roman"/>
          <w:sz w:val="24"/>
          <w:szCs w:val="24"/>
        </w:rPr>
        <w:t xml:space="preserve"> and</w:t>
      </w:r>
      <w:r>
        <w:rPr>
          <w:rFonts w:ascii="Times New Roman" w:hAnsi="Times New Roman" w:cs="Times New Roman"/>
          <w:sz w:val="24"/>
          <w:szCs w:val="24"/>
        </w:rPr>
        <w:t xml:space="preserve"> sport </w:t>
      </w:r>
      <w:r w:rsidR="0087365F" w:rsidRPr="00C435CA">
        <w:rPr>
          <w:rFonts w:ascii="Times New Roman" w:hAnsi="Times New Roman" w:cs="Times New Roman"/>
          <w:sz w:val="24"/>
          <w:szCs w:val="24"/>
        </w:rPr>
        <w:t xml:space="preserve">among </w:t>
      </w:r>
      <w:r>
        <w:rPr>
          <w:rFonts w:ascii="Times New Roman" w:hAnsi="Times New Roman" w:cs="Times New Roman"/>
          <w:sz w:val="24"/>
          <w:szCs w:val="24"/>
        </w:rPr>
        <w:t>adults</w:t>
      </w:r>
      <w:r w:rsidR="0087365F" w:rsidRPr="00C435CA">
        <w:rPr>
          <w:rFonts w:ascii="Times New Roman" w:hAnsi="Times New Roman" w:cs="Times New Roman"/>
          <w:sz w:val="24"/>
          <w:szCs w:val="24"/>
        </w:rPr>
        <w:t xml:space="preserve"> and </w:t>
      </w:r>
      <w:r>
        <w:rPr>
          <w:rFonts w:ascii="Times New Roman" w:hAnsi="Times New Roman" w:cs="Times New Roman"/>
          <w:sz w:val="24"/>
          <w:szCs w:val="24"/>
        </w:rPr>
        <w:t>children</w:t>
      </w:r>
      <w:r w:rsidR="00686FF0">
        <w:rPr>
          <w:rFonts w:ascii="Times New Roman" w:hAnsi="Times New Roman" w:cs="Times New Roman"/>
          <w:sz w:val="24"/>
          <w:szCs w:val="24"/>
        </w:rPr>
        <w:t xml:space="preserve">: an assessment </w:t>
      </w:r>
      <w:r w:rsidR="0087365F" w:rsidRPr="00C435CA">
        <w:rPr>
          <w:rFonts w:ascii="Times New Roman" w:hAnsi="Times New Roman" w:cs="Times New Roman"/>
          <w:sz w:val="24"/>
          <w:szCs w:val="24"/>
        </w:rPr>
        <w:t>of studies.</w:t>
      </w:r>
      <w:r w:rsidR="00C839A5">
        <w:rPr>
          <w:rFonts w:ascii="Times New Roman" w:hAnsi="Times New Roman" w:cs="Times New Roman"/>
          <w:sz w:val="24"/>
          <w:szCs w:val="24"/>
        </w:rPr>
        <w:t xml:space="preserve"> </w:t>
      </w:r>
      <w:proofErr w:type="gramStart"/>
      <w:r w:rsidR="00C839A5">
        <w:rPr>
          <w:rFonts w:ascii="Times New Roman" w:hAnsi="Times New Roman" w:cs="Times New Roman"/>
          <w:sz w:val="24"/>
          <w:szCs w:val="24"/>
        </w:rPr>
        <w:t>(2006).</w:t>
      </w:r>
      <w:r w:rsidR="0087365F" w:rsidRPr="00C435CA">
        <w:rPr>
          <w:rFonts w:ascii="Times New Roman" w:hAnsi="Times New Roman" w:cs="Times New Roman"/>
          <w:sz w:val="24"/>
          <w:szCs w:val="24"/>
        </w:rPr>
        <w:t xml:space="preserve"> </w:t>
      </w:r>
      <w:r w:rsidR="0087365F" w:rsidRPr="005715C6">
        <w:rPr>
          <w:rFonts w:ascii="Times New Roman" w:hAnsi="Times New Roman" w:cs="Times New Roman"/>
          <w:i/>
          <w:sz w:val="24"/>
          <w:szCs w:val="24"/>
        </w:rPr>
        <w:t>Health R</w:t>
      </w:r>
      <w:r w:rsidR="00785311" w:rsidRPr="005715C6">
        <w:rPr>
          <w:rFonts w:ascii="Times New Roman" w:hAnsi="Times New Roman" w:cs="Times New Roman"/>
          <w:i/>
          <w:sz w:val="24"/>
          <w:szCs w:val="24"/>
        </w:rPr>
        <w:t>esearch</w:t>
      </w:r>
      <w:r w:rsidR="0087365F" w:rsidRPr="00C435CA">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8" w:history="1">
        <w:r w:rsidRPr="00A92A6D">
          <w:rPr>
            <w:rStyle w:val="Hyperlink"/>
            <w:rFonts w:ascii="Times New Roman" w:hAnsi="Times New Roman" w:cs="Times New Roman"/>
            <w:sz w:val="24"/>
            <w:szCs w:val="24"/>
          </w:rPr>
          <w:t>https://academ</w:t>
        </w:r>
        <w:r w:rsidRPr="00A92A6D">
          <w:rPr>
            <w:rStyle w:val="Hyperlink"/>
            <w:rFonts w:ascii="Times New Roman" w:hAnsi="Times New Roman" w:cs="Times New Roman"/>
            <w:sz w:val="24"/>
            <w:szCs w:val="24"/>
          </w:rPr>
          <w:t>i</w:t>
        </w:r>
        <w:r w:rsidRPr="00A92A6D">
          <w:rPr>
            <w:rStyle w:val="Hyperlink"/>
            <w:rFonts w:ascii="Times New Roman" w:hAnsi="Times New Roman" w:cs="Times New Roman"/>
            <w:sz w:val="24"/>
            <w:szCs w:val="24"/>
          </w:rPr>
          <w:t>c.oup.com/her/article/doi/10.1093/her/cyl063/608268</w:t>
        </w:r>
      </w:hyperlink>
    </w:p>
    <w:p w:rsidR="0087365F" w:rsidRDefault="00C839A5" w:rsidP="00C435CA">
      <w:pPr>
        <w:spacing w:line="480" w:lineRule="auto"/>
        <w:rPr>
          <w:rFonts w:ascii="Times New Roman" w:hAnsi="Times New Roman" w:cs="Times New Roman"/>
          <w:sz w:val="24"/>
          <w:szCs w:val="24"/>
        </w:rPr>
      </w:pPr>
      <w:r>
        <w:rPr>
          <w:rFonts w:ascii="Times New Roman" w:hAnsi="Times New Roman" w:cs="Times New Roman"/>
          <w:sz w:val="24"/>
          <w:szCs w:val="24"/>
        </w:rPr>
        <w:t xml:space="preserve">Castillo </w:t>
      </w:r>
      <w:proofErr w:type="gramStart"/>
      <w:r>
        <w:rPr>
          <w:rFonts w:ascii="Times New Roman" w:hAnsi="Times New Roman" w:cs="Times New Roman"/>
          <w:sz w:val="24"/>
          <w:szCs w:val="24"/>
        </w:rPr>
        <w:t>MJ</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España</w:t>
      </w:r>
      <w:proofErr w:type="spellEnd"/>
      <w:r>
        <w:rPr>
          <w:rFonts w:ascii="Times New Roman" w:hAnsi="Times New Roman" w:cs="Times New Roman"/>
          <w:sz w:val="24"/>
          <w:szCs w:val="24"/>
        </w:rPr>
        <w:t xml:space="preserve">-Romero </w:t>
      </w:r>
      <w:r w:rsidRPr="00C435CA">
        <w:rPr>
          <w:rFonts w:ascii="Times New Roman" w:hAnsi="Times New Roman" w:cs="Times New Roman"/>
          <w:sz w:val="24"/>
          <w:szCs w:val="24"/>
        </w:rPr>
        <w:t>V</w:t>
      </w:r>
      <w:r>
        <w:rPr>
          <w:rFonts w:ascii="Times New Roman" w:hAnsi="Times New Roman" w:cs="Times New Roman"/>
          <w:sz w:val="24"/>
          <w:szCs w:val="24"/>
        </w:rPr>
        <w:t>.,</w:t>
      </w:r>
      <w:r w:rsidRPr="00C839A5">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Chillón</w:t>
      </w:r>
      <w:proofErr w:type="spellEnd"/>
      <w:r w:rsidRPr="00C435CA">
        <w:rPr>
          <w:rFonts w:ascii="Times New Roman" w:hAnsi="Times New Roman" w:cs="Times New Roman"/>
          <w:sz w:val="24"/>
          <w:szCs w:val="24"/>
        </w:rPr>
        <w:t xml:space="preserve"> P, Ruiz JR</w:t>
      </w:r>
      <w:r>
        <w:rPr>
          <w:rFonts w:ascii="Times New Roman" w:hAnsi="Times New Roman" w:cs="Times New Roman"/>
          <w:sz w:val="24"/>
          <w:szCs w:val="24"/>
        </w:rPr>
        <w:t xml:space="preserve"> , </w:t>
      </w:r>
      <w:proofErr w:type="spellStart"/>
      <w:r w:rsidRPr="00C435CA">
        <w:rPr>
          <w:rFonts w:ascii="Times New Roman" w:hAnsi="Times New Roman" w:cs="Times New Roman"/>
          <w:sz w:val="24"/>
          <w:szCs w:val="24"/>
        </w:rPr>
        <w:t>Fernández</w:t>
      </w:r>
      <w:proofErr w:type="spellEnd"/>
      <w:r w:rsidRPr="00C435CA">
        <w:rPr>
          <w:rFonts w:ascii="Times New Roman" w:hAnsi="Times New Roman" w:cs="Times New Roman"/>
          <w:sz w:val="24"/>
          <w:szCs w:val="24"/>
        </w:rPr>
        <w:t>-Rodríguez JM</w:t>
      </w:r>
      <w:r>
        <w:rPr>
          <w:rFonts w:ascii="Times New Roman" w:hAnsi="Times New Roman" w:cs="Times New Roman"/>
          <w:sz w:val="24"/>
          <w:szCs w:val="24"/>
        </w:rPr>
        <w:t xml:space="preserve"> , </w:t>
      </w:r>
      <w:proofErr w:type="spellStart"/>
      <w:r>
        <w:rPr>
          <w:rFonts w:ascii="Times New Roman" w:hAnsi="Times New Roman" w:cs="Times New Roman"/>
          <w:sz w:val="24"/>
          <w:szCs w:val="24"/>
        </w:rPr>
        <w:t>Ardoy</w:t>
      </w:r>
      <w:proofErr w:type="spellEnd"/>
      <w:r>
        <w:rPr>
          <w:rFonts w:ascii="Times New Roman" w:hAnsi="Times New Roman" w:cs="Times New Roman"/>
          <w:sz w:val="24"/>
          <w:szCs w:val="24"/>
        </w:rPr>
        <w:t xml:space="preserve"> DN. (2011). </w:t>
      </w:r>
      <w:proofErr w:type="gramStart"/>
      <w:r>
        <w:rPr>
          <w:rFonts w:ascii="Times New Roman" w:hAnsi="Times New Roman" w:cs="Times New Roman"/>
          <w:sz w:val="24"/>
          <w:szCs w:val="24"/>
        </w:rPr>
        <w:t xml:space="preserve">Enhancing Adolescent’s Physical Fitness </w:t>
      </w:r>
      <w:r w:rsidR="0087365F" w:rsidRPr="00C435CA">
        <w:rPr>
          <w:rFonts w:ascii="Times New Roman" w:hAnsi="Times New Roman" w:cs="Times New Roman"/>
          <w:sz w:val="24"/>
          <w:szCs w:val="24"/>
        </w:rPr>
        <w:t xml:space="preserve">Through School-Based </w:t>
      </w:r>
      <w:r>
        <w:rPr>
          <w:rFonts w:ascii="Times New Roman" w:hAnsi="Times New Roman" w:cs="Times New Roman"/>
          <w:sz w:val="24"/>
          <w:szCs w:val="24"/>
        </w:rPr>
        <w:t>programs</w:t>
      </w:r>
      <w:r w:rsidR="005715C6">
        <w:rPr>
          <w:rFonts w:ascii="Times New Roman" w:hAnsi="Times New Roman" w:cs="Times New Roman"/>
          <w:sz w:val="24"/>
          <w:szCs w:val="24"/>
        </w:rPr>
        <w:t>.</w:t>
      </w:r>
      <w:proofErr w:type="gramEnd"/>
      <w:r w:rsidR="0087365F" w:rsidRPr="00C435CA">
        <w:rPr>
          <w:rFonts w:ascii="Times New Roman" w:hAnsi="Times New Roman" w:cs="Times New Roman"/>
          <w:sz w:val="24"/>
          <w:szCs w:val="24"/>
        </w:rPr>
        <w:t xml:space="preserve"> </w:t>
      </w:r>
      <w:proofErr w:type="spellStart"/>
      <w:r w:rsidR="0087365F" w:rsidRPr="005715C6">
        <w:rPr>
          <w:rFonts w:ascii="Times New Roman" w:hAnsi="Times New Roman" w:cs="Times New Roman"/>
          <w:i/>
          <w:sz w:val="24"/>
          <w:szCs w:val="24"/>
        </w:rPr>
        <w:t>Revista</w:t>
      </w:r>
      <w:proofErr w:type="spellEnd"/>
      <w:r w:rsidR="0087365F" w:rsidRPr="005715C6">
        <w:rPr>
          <w:rFonts w:ascii="Times New Roman" w:hAnsi="Times New Roman" w:cs="Times New Roman"/>
          <w:i/>
          <w:sz w:val="24"/>
          <w:szCs w:val="24"/>
        </w:rPr>
        <w:t xml:space="preserve"> </w:t>
      </w:r>
      <w:r w:rsidRPr="005715C6">
        <w:rPr>
          <w:rFonts w:ascii="Times New Roman" w:hAnsi="Times New Roman" w:cs="Times New Roman"/>
          <w:i/>
          <w:sz w:val="24"/>
          <w:szCs w:val="24"/>
        </w:rPr>
        <w:t xml:space="preserve">Española de </w:t>
      </w:r>
      <w:proofErr w:type="spellStart"/>
      <w:r w:rsidRPr="005715C6">
        <w:rPr>
          <w:rFonts w:ascii="Times New Roman" w:hAnsi="Times New Roman" w:cs="Times New Roman"/>
          <w:i/>
          <w:sz w:val="24"/>
          <w:szCs w:val="24"/>
        </w:rPr>
        <w:t>Cardiología</w:t>
      </w:r>
      <w:proofErr w:type="spellEnd"/>
      <w:proofErr w:type="gramStart"/>
      <w:r w:rsidR="0087365F" w:rsidRPr="00C435CA">
        <w:rPr>
          <w:rFonts w:ascii="Times New Roman" w:hAnsi="Times New Roman" w:cs="Times New Roman"/>
          <w:sz w:val="24"/>
          <w:szCs w:val="24"/>
        </w:rPr>
        <w:t>..</w:t>
      </w:r>
      <w:proofErr w:type="gramEnd"/>
      <w:r w:rsidR="00785311">
        <w:rPr>
          <w:rFonts w:ascii="Times New Roman" w:hAnsi="Times New Roman" w:cs="Times New Roman"/>
          <w:sz w:val="24"/>
          <w:szCs w:val="24"/>
        </w:rPr>
        <w:t xml:space="preserve"> Retrieved from </w:t>
      </w:r>
      <w:hyperlink r:id="rId9" w:history="1">
        <w:r w:rsidR="00785311" w:rsidRPr="00A92A6D">
          <w:rPr>
            <w:rStyle w:val="Hyperlink"/>
            <w:rFonts w:ascii="Times New Roman" w:hAnsi="Times New Roman" w:cs="Times New Roman"/>
            <w:sz w:val="24"/>
            <w:szCs w:val="24"/>
          </w:rPr>
          <w:t>https://www.sciencedirect.com/science/article/pii/S188558571100257X</w:t>
        </w:r>
      </w:hyperlink>
    </w:p>
    <w:p w:rsidR="00EB7540" w:rsidRPr="00C435CA" w:rsidRDefault="00EB7540" w:rsidP="00C435CA">
      <w:pPr>
        <w:spacing w:line="480" w:lineRule="auto"/>
        <w:rPr>
          <w:rFonts w:ascii="Times New Roman" w:hAnsi="Times New Roman" w:cs="Times New Roman"/>
          <w:b/>
          <w:sz w:val="24"/>
          <w:szCs w:val="24"/>
        </w:rPr>
      </w:pPr>
      <w:r w:rsidRPr="00C435CA">
        <w:rPr>
          <w:rFonts w:ascii="Times New Roman" w:hAnsi="Times New Roman" w:cs="Times New Roman"/>
          <w:b/>
          <w:sz w:val="24"/>
          <w:szCs w:val="24"/>
        </w:rPr>
        <w:t>Article two</w:t>
      </w:r>
    </w:p>
    <w:p w:rsidR="000807E6" w:rsidRPr="00C435CA" w:rsidRDefault="008638FE" w:rsidP="00C435CA">
      <w:pPr>
        <w:spacing w:line="480" w:lineRule="auto"/>
        <w:rPr>
          <w:rFonts w:ascii="Times New Roman" w:hAnsi="Times New Roman" w:cs="Times New Roman"/>
          <w:b/>
          <w:sz w:val="24"/>
          <w:szCs w:val="24"/>
        </w:rPr>
      </w:pPr>
      <w:r>
        <w:rPr>
          <w:rFonts w:ascii="Times New Roman" w:hAnsi="Times New Roman" w:cs="Times New Roman"/>
          <w:b/>
          <w:sz w:val="24"/>
          <w:szCs w:val="24"/>
        </w:rPr>
        <w:t>The d</w:t>
      </w:r>
      <w:r w:rsidR="000807E6" w:rsidRPr="00C435CA">
        <w:rPr>
          <w:rFonts w:ascii="Times New Roman" w:hAnsi="Times New Roman" w:cs="Times New Roman"/>
          <w:b/>
          <w:sz w:val="24"/>
          <w:szCs w:val="24"/>
        </w:rPr>
        <w:t>atabase used: Google Scholar</w:t>
      </w:r>
    </w:p>
    <w:p w:rsidR="000807E6" w:rsidRPr="00C435CA" w:rsidRDefault="000807E6" w:rsidP="00C435CA">
      <w:pPr>
        <w:spacing w:line="480" w:lineRule="auto"/>
        <w:rPr>
          <w:rFonts w:ascii="Times New Roman" w:hAnsi="Times New Roman" w:cs="Times New Roman"/>
          <w:sz w:val="24"/>
          <w:szCs w:val="24"/>
        </w:rPr>
      </w:pPr>
      <w:proofErr w:type="spellStart"/>
      <w:r w:rsidRPr="00C435CA">
        <w:rPr>
          <w:rFonts w:ascii="Times New Roman" w:hAnsi="Times New Roman" w:cs="Times New Roman"/>
          <w:b/>
          <w:sz w:val="24"/>
          <w:szCs w:val="24"/>
        </w:rPr>
        <w:t>Ntoumanis</w:t>
      </w:r>
      <w:proofErr w:type="spellEnd"/>
      <w:r w:rsidRPr="00C435CA">
        <w:rPr>
          <w:rFonts w:ascii="Times New Roman" w:hAnsi="Times New Roman" w:cs="Times New Roman"/>
          <w:b/>
          <w:sz w:val="24"/>
          <w:szCs w:val="24"/>
        </w:rPr>
        <w:t xml:space="preserve"> N. </w:t>
      </w:r>
      <w:r w:rsidR="00A10D1A">
        <w:rPr>
          <w:rFonts w:ascii="Times New Roman" w:hAnsi="Times New Roman" w:cs="Times New Roman"/>
          <w:b/>
          <w:sz w:val="24"/>
          <w:szCs w:val="24"/>
        </w:rPr>
        <w:t xml:space="preserve">(2012). Motivation in physical education and sport through </w:t>
      </w:r>
      <w:r w:rsidRPr="00C435CA">
        <w:rPr>
          <w:rFonts w:ascii="Times New Roman" w:hAnsi="Times New Roman" w:cs="Times New Roman"/>
          <w:b/>
          <w:sz w:val="24"/>
          <w:szCs w:val="24"/>
        </w:rPr>
        <w:t xml:space="preserve">self-determination </w:t>
      </w:r>
      <w:r w:rsidR="00A10D1A">
        <w:rPr>
          <w:rFonts w:ascii="Times New Roman" w:hAnsi="Times New Roman" w:cs="Times New Roman"/>
          <w:b/>
          <w:sz w:val="24"/>
          <w:szCs w:val="24"/>
        </w:rPr>
        <w:t>hypothesis</w:t>
      </w:r>
      <w:r w:rsidRPr="00C435CA">
        <w:rPr>
          <w:rFonts w:ascii="Times New Roman" w:hAnsi="Times New Roman" w:cs="Times New Roman"/>
          <w:b/>
          <w:sz w:val="24"/>
          <w:szCs w:val="24"/>
        </w:rPr>
        <w:t xml:space="preserve">: </w:t>
      </w:r>
      <w:r w:rsidR="00A10D1A">
        <w:rPr>
          <w:rFonts w:ascii="Times New Roman" w:hAnsi="Times New Roman" w:cs="Times New Roman"/>
          <w:b/>
          <w:sz w:val="24"/>
          <w:szCs w:val="24"/>
        </w:rPr>
        <w:t xml:space="preserve">possible research directions in the future and current trends. </w:t>
      </w:r>
      <w:proofErr w:type="gramStart"/>
      <w:r w:rsidRPr="00A10D1A">
        <w:rPr>
          <w:rFonts w:ascii="Times New Roman" w:hAnsi="Times New Roman" w:cs="Times New Roman"/>
          <w:b/>
          <w:i/>
          <w:sz w:val="24"/>
          <w:szCs w:val="24"/>
        </w:rPr>
        <w:t xml:space="preserve">Motivation in </w:t>
      </w:r>
      <w:r w:rsidR="00A10D1A">
        <w:rPr>
          <w:rFonts w:ascii="Times New Roman" w:hAnsi="Times New Roman" w:cs="Times New Roman"/>
          <w:b/>
          <w:i/>
          <w:sz w:val="24"/>
          <w:szCs w:val="24"/>
        </w:rPr>
        <w:t>exercise</w:t>
      </w:r>
      <w:r w:rsidRPr="00A10D1A">
        <w:rPr>
          <w:rFonts w:ascii="Times New Roman" w:hAnsi="Times New Roman" w:cs="Times New Roman"/>
          <w:b/>
          <w:i/>
          <w:sz w:val="24"/>
          <w:szCs w:val="24"/>
        </w:rPr>
        <w:t xml:space="preserve"> and </w:t>
      </w:r>
      <w:r w:rsidR="00A10D1A">
        <w:rPr>
          <w:rFonts w:ascii="Times New Roman" w:hAnsi="Times New Roman" w:cs="Times New Roman"/>
          <w:b/>
          <w:i/>
          <w:sz w:val="24"/>
          <w:szCs w:val="24"/>
        </w:rPr>
        <w:t>sport</w:t>
      </w:r>
      <w:r w:rsidRPr="00C435CA">
        <w:rPr>
          <w:rFonts w:ascii="Times New Roman" w:hAnsi="Times New Roman" w:cs="Times New Roman"/>
          <w:b/>
          <w:sz w:val="24"/>
          <w:szCs w:val="24"/>
        </w:rPr>
        <w:t>.</w:t>
      </w:r>
      <w:proofErr w:type="gramEnd"/>
      <w:r w:rsidRPr="00C435CA">
        <w:rPr>
          <w:rFonts w:ascii="Times New Roman" w:hAnsi="Times New Roman" w:cs="Times New Roman"/>
          <w:b/>
          <w:sz w:val="24"/>
          <w:szCs w:val="24"/>
        </w:rPr>
        <w:t xml:space="preserve"> Retrieved from</w:t>
      </w:r>
      <w:r w:rsidRPr="00C435CA">
        <w:rPr>
          <w:rFonts w:ascii="Times New Roman" w:hAnsi="Times New Roman" w:cs="Times New Roman"/>
          <w:sz w:val="24"/>
          <w:szCs w:val="24"/>
        </w:rPr>
        <w:t xml:space="preserve"> </w:t>
      </w:r>
      <w:hyperlink r:id="rId10" w:history="1">
        <w:r w:rsidRPr="00C435CA">
          <w:rPr>
            <w:rStyle w:val="Hyperlink"/>
            <w:rFonts w:ascii="Times New Roman" w:hAnsi="Times New Roman" w:cs="Times New Roman"/>
            <w:sz w:val="24"/>
            <w:szCs w:val="24"/>
          </w:rPr>
          <w:t>https://www.researchgate.net/profile/Nikos_Ntoumanis/publication/312296759_Need_supportive_communication_Implications_for_motivation_in_sport_exercise_and_physical_activity/links/5878d6b408ae6eb871d3e853.pdf</w:t>
        </w:r>
      </w:hyperlink>
    </w:p>
    <w:p w:rsidR="000807E6" w:rsidRPr="00C435CA" w:rsidRDefault="001576ED"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The autonomy-supportive actions is an intervention which assists teachers </w:t>
      </w:r>
      <w:r w:rsidR="008638FE">
        <w:rPr>
          <w:rFonts w:ascii="Times New Roman" w:hAnsi="Times New Roman" w:cs="Times New Roman"/>
          <w:sz w:val="24"/>
          <w:szCs w:val="24"/>
        </w:rPr>
        <w:t>in</w:t>
      </w:r>
      <w:r w:rsidRPr="00C435CA">
        <w:rPr>
          <w:rFonts w:ascii="Times New Roman" w:hAnsi="Times New Roman" w:cs="Times New Roman"/>
          <w:sz w:val="24"/>
          <w:szCs w:val="24"/>
        </w:rPr>
        <w:t xml:space="preserve"> develop</w:t>
      </w:r>
      <w:r w:rsidR="008638FE">
        <w:rPr>
          <w:rFonts w:ascii="Times New Roman" w:hAnsi="Times New Roman" w:cs="Times New Roman"/>
          <w:sz w:val="24"/>
          <w:szCs w:val="24"/>
        </w:rPr>
        <w:t>ing</w:t>
      </w:r>
      <w:r w:rsidRPr="00C435CA">
        <w:rPr>
          <w:rFonts w:ascii="Times New Roman" w:hAnsi="Times New Roman" w:cs="Times New Roman"/>
          <w:sz w:val="24"/>
          <w:szCs w:val="24"/>
        </w:rPr>
        <w:t xml:space="preserve"> classrooms and student-tea</w:t>
      </w:r>
      <w:r w:rsidR="008638FE">
        <w:rPr>
          <w:rFonts w:ascii="Times New Roman" w:hAnsi="Times New Roman" w:cs="Times New Roman"/>
          <w:sz w:val="24"/>
          <w:szCs w:val="24"/>
        </w:rPr>
        <w:t>cher relationships which permit</w:t>
      </w:r>
      <w:r w:rsidRPr="00C435CA">
        <w:rPr>
          <w:rFonts w:ascii="Times New Roman" w:hAnsi="Times New Roman" w:cs="Times New Roman"/>
          <w:sz w:val="24"/>
          <w:szCs w:val="24"/>
        </w:rPr>
        <w:t xml:space="preserve"> students to encounter recurring and frequent psychological gratitude while involved in physical activities. The approach has been experimented in many randomized control tests, particularly in Korea. PE teachers engage and motivate their students in the whole academic year or semester through dependence on their </w:t>
      </w:r>
      <w:r w:rsidRPr="00C435CA">
        <w:rPr>
          <w:rFonts w:ascii="Times New Roman" w:hAnsi="Times New Roman" w:cs="Times New Roman"/>
          <w:sz w:val="24"/>
          <w:szCs w:val="24"/>
        </w:rPr>
        <w:lastRenderedPageBreak/>
        <w:t xml:space="preserve">naturally-occurring and pre-existing communication styles. </w:t>
      </w:r>
      <w:r w:rsidR="009B2E30" w:rsidRPr="00C435CA">
        <w:rPr>
          <w:rFonts w:ascii="Times New Roman" w:hAnsi="Times New Roman" w:cs="Times New Roman"/>
          <w:sz w:val="24"/>
          <w:szCs w:val="24"/>
        </w:rPr>
        <w:t>Teachers can undergo training prior</w:t>
      </w:r>
      <w:r w:rsidR="008638FE">
        <w:rPr>
          <w:rFonts w:ascii="Times New Roman" w:hAnsi="Times New Roman" w:cs="Times New Roman"/>
          <w:sz w:val="24"/>
          <w:szCs w:val="24"/>
        </w:rPr>
        <w:t xml:space="preserve"> to</w:t>
      </w:r>
      <w:r w:rsidR="009B2E30" w:rsidRPr="00C435CA">
        <w:rPr>
          <w:rFonts w:ascii="Times New Roman" w:hAnsi="Times New Roman" w:cs="Times New Roman"/>
          <w:sz w:val="24"/>
          <w:szCs w:val="24"/>
        </w:rPr>
        <w:t xml:space="preserve"> presenting the technique to students. Teachers learn via feedback, scaffolding, practice, modeling</w:t>
      </w:r>
      <w:r w:rsidR="008638FE">
        <w:rPr>
          <w:rFonts w:ascii="Times New Roman" w:hAnsi="Times New Roman" w:cs="Times New Roman"/>
          <w:sz w:val="24"/>
          <w:szCs w:val="24"/>
        </w:rPr>
        <w:t>,</w:t>
      </w:r>
      <w:r w:rsidR="009B2E30" w:rsidRPr="00C435CA">
        <w:rPr>
          <w:rFonts w:ascii="Times New Roman" w:hAnsi="Times New Roman" w:cs="Times New Roman"/>
          <w:sz w:val="24"/>
          <w:szCs w:val="24"/>
        </w:rPr>
        <w:t xml:space="preserve"> and examples; how to introduce the learning in a means that stimulate a student’s internal motivational resources. The resources include relatedness, competence</w:t>
      </w:r>
      <w:r w:rsidR="008638FE">
        <w:rPr>
          <w:rFonts w:ascii="Times New Roman" w:hAnsi="Times New Roman" w:cs="Times New Roman"/>
          <w:sz w:val="24"/>
          <w:szCs w:val="24"/>
        </w:rPr>
        <w:t>,</w:t>
      </w:r>
      <w:r w:rsidR="009B2E30" w:rsidRPr="00C435CA">
        <w:rPr>
          <w:rFonts w:ascii="Times New Roman" w:hAnsi="Times New Roman" w:cs="Times New Roman"/>
          <w:sz w:val="24"/>
          <w:szCs w:val="24"/>
        </w:rPr>
        <w:t xml:space="preserve"> and autonomy. They also understand how to put themselves in the student’s perspectives, depend on informational language, accept, acknowledge, and give explanatory rationales to student’s negative expressions. They then attempt it to children in classrooms</w:t>
      </w:r>
      <w:r w:rsidR="008638FE">
        <w:rPr>
          <w:rFonts w:ascii="Times New Roman" w:hAnsi="Times New Roman" w:cs="Times New Roman"/>
          <w:sz w:val="24"/>
          <w:szCs w:val="24"/>
        </w:rPr>
        <w:t xml:space="preserve"> and see how they responded</w:t>
      </w:r>
      <w:r w:rsidR="009B2E30" w:rsidRPr="00C435CA">
        <w:rPr>
          <w:rFonts w:ascii="Times New Roman" w:hAnsi="Times New Roman" w:cs="Times New Roman"/>
          <w:sz w:val="24"/>
          <w:szCs w:val="24"/>
        </w:rPr>
        <w:t xml:space="preserve"> to lesser control and </w:t>
      </w:r>
      <w:r w:rsidR="008638FE">
        <w:rPr>
          <w:rFonts w:ascii="Times New Roman" w:hAnsi="Times New Roman" w:cs="Times New Roman"/>
          <w:sz w:val="24"/>
          <w:szCs w:val="24"/>
        </w:rPr>
        <w:t>more significant</w:t>
      </w:r>
      <w:r w:rsidR="009B2E30" w:rsidRPr="00C435CA">
        <w:rPr>
          <w:rFonts w:ascii="Times New Roman" w:hAnsi="Times New Roman" w:cs="Times New Roman"/>
          <w:sz w:val="24"/>
          <w:szCs w:val="24"/>
        </w:rPr>
        <w:t xml:space="preserve"> support.</w:t>
      </w:r>
      <w:r w:rsidR="004F4FFD" w:rsidRPr="00C435CA">
        <w:rPr>
          <w:rFonts w:ascii="Times New Roman" w:hAnsi="Times New Roman" w:cs="Times New Roman"/>
          <w:sz w:val="24"/>
          <w:szCs w:val="24"/>
        </w:rPr>
        <w:t xml:space="preserve"> The hereafter communication style </w:t>
      </w:r>
      <w:r w:rsidR="008638FE" w:rsidRPr="00C435CA">
        <w:rPr>
          <w:rFonts w:ascii="Times New Roman" w:hAnsi="Times New Roman" w:cs="Times New Roman"/>
          <w:sz w:val="24"/>
          <w:szCs w:val="24"/>
        </w:rPr>
        <w:t>programs portray</w:t>
      </w:r>
      <w:r w:rsidR="004F4FFD" w:rsidRPr="00C435CA">
        <w:rPr>
          <w:rFonts w:ascii="Times New Roman" w:hAnsi="Times New Roman" w:cs="Times New Roman"/>
          <w:sz w:val="24"/>
          <w:szCs w:val="24"/>
        </w:rPr>
        <w:t xml:space="preserve"> a reliable path of enhancing a person’s health, physical activity</w:t>
      </w:r>
      <w:r w:rsidR="008638FE">
        <w:rPr>
          <w:rFonts w:ascii="Times New Roman" w:hAnsi="Times New Roman" w:cs="Times New Roman"/>
          <w:sz w:val="24"/>
          <w:szCs w:val="24"/>
        </w:rPr>
        <w:t>,</w:t>
      </w:r>
      <w:r w:rsidR="004F4FFD" w:rsidRPr="00C435CA">
        <w:rPr>
          <w:rFonts w:ascii="Times New Roman" w:hAnsi="Times New Roman" w:cs="Times New Roman"/>
          <w:sz w:val="24"/>
          <w:szCs w:val="24"/>
        </w:rPr>
        <w:t xml:space="preserve"> and sports engagement.</w:t>
      </w:r>
    </w:p>
    <w:p w:rsidR="000807E6" w:rsidRPr="00C435CA" w:rsidRDefault="000807E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Other references</w:t>
      </w:r>
    </w:p>
    <w:p w:rsidR="00C839A5" w:rsidRDefault="00C839A5" w:rsidP="00C435C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Coutinho</w:t>
      </w:r>
      <w:proofErr w:type="spellEnd"/>
      <w:r>
        <w:rPr>
          <w:rFonts w:ascii="Times New Roman" w:hAnsi="Times New Roman" w:cs="Times New Roman"/>
          <w:sz w:val="24"/>
          <w:szCs w:val="24"/>
        </w:rPr>
        <w:t xml:space="preserve"> SR</w:t>
      </w:r>
      <w:r>
        <w:rPr>
          <w:rFonts w:ascii="Times New Roman" w:hAnsi="Times New Roman" w:cs="Times New Roman"/>
          <w:sz w:val="24"/>
          <w:szCs w:val="24"/>
        </w:rPr>
        <w:t>.,</w:t>
      </w:r>
      <w:r w:rsidRPr="00C839A5">
        <w:rPr>
          <w:rFonts w:ascii="Times New Roman" w:hAnsi="Times New Roman" w:cs="Times New Roman"/>
          <w:sz w:val="24"/>
          <w:szCs w:val="24"/>
        </w:rPr>
        <w:t xml:space="preserve"> </w:t>
      </w:r>
      <w:r>
        <w:rPr>
          <w:rFonts w:ascii="Times New Roman" w:hAnsi="Times New Roman" w:cs="Times New Roman"/>
          <w:sz w:val="24"/>
          <w:szCs w:val="24"/>
        </w:rPr>
        <w:t>Castro MM</w:t>
      </w:r>
      <w:r>
        <w:rPr>
          <w:rFonts w:ascii="Times New Roman" w:hAnsi="Times New Roman" w:cs="Times New Roman"/>
          <w:sz w:val="24"/>
          <w:szCs w:val="24"/>
        </w:rPr>
        <w:t>,</w:t>
      </w:r>
      <w:r w:rsidRPr="00C839A5">
        <w:rPr>
          <w:rFonts w:ascii="Times New Roman" w:hAnsi="Times New Roman" w:cs="Times New Roman"/>
          <w:sz w:val="24"/>
          <w:szCs w:val="24"/>
        </w:rPr>
        <w:t xml:space="preserve"> </w:t>
      </w:r>
      <w:r w:rsidRPr="00C435CA">
        <w:rPr>
          <w:rFonts w:ascii="Times New Roman" w:hAnsi="Times New Roman" w:cs="Times New Roman"/>
          <w:sz w:val="24"/>
          <w:szCs w:val="24"/>
        </w:rPr>
        <w:t>Vieira P</w:t>
      </w:r>
      <w:r>
        <w:rPr>
          <w:rFonts w:ascii="Times New Roman" w:hAnsi="Times New Roman" w:cs="Times New Roman"/>
          <w:sz w:val="24"/>
          <w:szCs w:val="24"/>
        </w:rPr>
        <w:t>N,</w:t>
      </w:r>
      <w:r>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Minderico</w:t>
      </w:r>
      <w:proofErr w:type="spellEnd"/>
      <w:r w:rsidRPr="00C435CA">
        <w:rPr>
          <w:rFonts w:ascii="Times New Roman" w:hAnsi="Times New Roman" w:cs="Times New Roman"/>
          <w:sz w:val="24"/>
          <w:szCs w:val="24"/>
        </w:rPr>
        <w:t xml:space="preserve"> CS</w:t>
      </w:r>
      <w:proofErr w:type="gramStart"/>
      <w:r>
        <w:rPr>
          <w:rFonts w:ascii="Times New Roman" w:hAnsi="Times New Roman" w:cs="Times New Roman"/>
          <w:sz w:val="24"/>
          <w:szCs w:val="24"/>
        </w:rPr>
        <w:t>,</w:t>
      </w:r>
      <w:r w:rsidR="009B2E30" w:rsidRPr="00C435CA">
        <w:rPr>
          <w:rFonts w:ascii="Times New Roman" w:hAnsi="Times New Roman" w:cs="Times New Roman"/>
          <w:sz w:val="24"/>
          <w:szCs w:val="24"/>
        </w:rPr>
        <w:t xml:space="preserve"> </w:t>
      </w:r>
      <w:r w:rsidRPr="00C435CA">
        <w:rPr>
          <w:rFonts w:ascii="Times New Roman" w:hAnsi="Times New Roman" w:cs="Times New Roman"/>
          <w:sz w:val="24"/>
          <w:szCs w:val="24"/>
        </w:rPr>
        <w:t>,</w:t>
      </w:r>
      <w:proofErr w:type="gramEnd"/>
      <w:r w:rsidRPr="00C435CA">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Markland</w:t>
      </w:r>
      <w:proofErr w:type="spellEnd"/>
      <w:r w:rsidRPr="00C435CA">
        <w:rPr>
          <w:rFonts w:ascii="Times New Roman" w:hAnsi="Times New Roman" w:cs="Times New Roman"/>
          <w:sz w:val="24"/>
          <w:szCs w:val="24"/>
        </w:rPr>
        <w:t xml:space="preserve"> D</w:t>
      </w:r>
      <w:r>
        <w:rPr>
          <w:rFonts w:ascii="Times New Roman" w:hAnsi="Times New Roman" w:cs="Times New Roman"/>
          <w:sz w:val="24"/>
          <w:szCs w:val="24"/>
        </w:rPr>
        <w:t xml:space="preserve">, </w:t>
      </w:r>
      <w:r w:rsidR="002660DE" w:rsidRPr="00C435CA">
        <w:rPr>
          <w:rFonts w:ascii="Times New Roman" w:hAnsi="Times New Roman" w:cs="Times New Roman"/>
          <w:sz w:val="24"/>
          <w:szCs w:val="24"/>
        </w:rPr>
        <w:t>Silva MN.</w:t>
      </w:r>
      <w:r>
        <w:rPr>
          <w:rFonts w:ascii="Times New Roman" w:hAnsi="Times New Roman" w:cs="Times New Roman"/>
          <w:sz w:val="24"/>
          <w:szCs w:val="24"/>
        </w:rPr>
        <w:t xml:space="preserve"> (2008).</w:t>
      </w:r>
      <w:r w:rsidR="002660DE" w:rsidRPr="00C435CA">
        <w:rPr>
          <w:rFonts w:ascii="Times New Roman" w:hAnsi="Times New Roman" w:cs="Times New Roman"/>
          <w:sz w:val="24"/>
          <w:szCs w:val="24"/>
        </w:rPr>
        <w:t xml:space="preserve"> </w:t>
      </w:r>
      <w:proofErr w:type="gramStart"/>
      <w:r w:rsidR="002660DE" w:rsidRPr="00C435CA">
        <w:rPr>
          <w:rFonts w:ascii="Times New Roman" w:hAnsi="Times New Roman" w:cs="Times New Roman"/>
          <w:sz w:val="24"/>
          <w:szCs w:val="24"/>
        </w:rPr>
        <w:t>A</w:t>
      </w:r>
      <w:proofErr w:type="gramEnd"/>
      <w:r w:rsidR="002660DE" w:rsidRPr="00C435CA">
        <w:rPr>
          <w:rFonts w:ascii="Times New Roman" w:hAnsi="Times New Roman" w:cs="Times New Roman"/>
          <w:sz w:val="24"/>
          <w:szCs w:val="24"/>
        </w:rPr>
        <w:t xml:space="preserve"> controlled trial </w:t>
      </w:r>
      <w:r>
        <w:rPr>
          <w:rFonts w:ascii="Times New Roman" w:hAnsi="Times New Roman" w:cs="Times New Roman"/>
          <w:sz w:val="24"/>
          <w:szCs w:val="24"/>
        </w:rPr>
        <w:t>that</w:t>
      </w:r>
      <w:r w:rsidR="002660DE" w:rsidRPr="00C435CA">
        <w:rPr>
          <w:rFonts w:ascii="Times New Roman" w:hAnsi="Times New Roman" w:cs="Times New Roman"/>
          <w:sz w:val="24"/>
          <w:szCs w:val="24"/>
        </w:rPr>
        <w:t xml:space="preserve"> </w:t>
      </w:r>
      <w:proofErr w:type="spellStart"/>
      <w:r>
        <w:rPr>
          <w:rFonts w:ascii="Times New Roman" w:hAnsi="Times New Roman" w:cs="Times New Roman"/>
          <w:sz w:val="24"/>
          <w:szCs w:val="24"/>
        </w:rPr>
        <w:t>acceesses</w:t>
      </w:r>
      <w:proofErr w:type="spellEnd"/>
      <w:r w:rsidR="002660DE" w:rsidRPr="00C435CA">
        <w:rPr>
          <w:rFonts w:ascii="Times New Roman" w:hAnsi="Times New Roman" w:cs="Times New Roman"/>
          <w:sz w:val="24"/>
          <w:szCs w:val="24"/>
        </w:rPr>
        <w:t xml:space="preserve"> self-determination </w:t>
      </w:r>
      <w:r>
        <w:rPr>
          <w:rFonts w:ascii="Times New Roman" w:hAnsi="Times New Roman" w:cs="Times New Roman"/>
          <w:sz w:val="24"/>
          <w:szCs w:val="24"/>
        </w:rPr>
        <w:t>hypothesis</w:t>
      </w:r>
      <w:r w:rsidR="002660DE" w:rsidRPr="00C435CA">
        <w:rPr>
          <w:rFonts w:ascii="Times New Roman" w:hAnsi="Times New Roman" w:cs="Times New Roman"/>
          <w:sz w:val="24"/>
          <w:szCs w:val="24"/>
        </w:rPr>
        <w:t xml:space="preserve"> for </w:t>
      </w:r>
      <w:r>
        <w:rPr>
          <w:rFonts w:ascii="Times New Roman" w:hAnsi="Times New Roman" w:cs="Times New Roman"/>
          <w:sz w:val="24"/>
          <w:szCs w:val="24"/>
        </w:rPr>
        <w:t xml:space="preserve">weight control and </w:t>
      </w:r>
      <w:r w:rsidR="002660DE" w:rsidRPr="00C435CA">
        <w:rPr>
          <w:rFonts w:ascii="Times New Roman" w:hAnsi="Times New Roman" w:cs="Times New Roman"/>
          <w:sz w:val="24"/>
          <w:szCs w:val="24"/>
        </w:rPr>
        <w:t>exerci</w:t>
      </w:r>
      <w:r>
        <w:rPr>
          <w:rFonts w:ascii="Times New Roman" w:hAnsi="Times New Roman" w:cs="Times New Roman"/>
          <w:sz w:val="24"/>
          <w:szCs w:val="24"/>
        </w:rPr>
        <w:t>se adherence: I</w:t>
      </w:r>
      <w:r w:rsidR="002660DE" w:rsidRPr="00C435CA">
        <w:rPr>
          <w:rFonts w:ascii="Times New Roman" w:hAnsi="Times New Roman" w:cs="Times New Roman"/>
          <w:sz w:val="24"/>
          <w:szCs w:val="24"/>
        </w:rPr>
        <w:t xml:space="preserve">ntervention </w:t>
      </w:r>
      <w:r>
        <w:rPr>
          <w:rFonts w:ascii="Times New Roman" w:hAnsi="Times New Roman" w:cs="Times New Roman"/>
          <w:sz w:val="24"/>
          <w:szCs w:val="24"/>
        </w:rPr>
        <w:t xml:space="preserve">description and rationale. </w:t>
      </w:r>
      <w:proofErr w:type="gramStart"/>
      <w:r w:rsidRPr="005715C6">
        <w:rPr>
          <w:rFonts w:ascii="Times New Roman" w:hAnsi="Times New Roman" w:cs="Times New Roman"/>
          <w:i/>
          <w:sz w:val="24"/>
          <w:szCs w:val="24"/>
        </w:rPr>
        <w:t>BMC Public Health</w:t>
      </w:r>
      <w:r>
        <w:rPr>
          <w:rFonts w:ascii="Times New Roman" w:hAnsi="Times New Roman" w:cs="Times New Roman"/>
          <w:sz w:val="24"/>
          <w:szCs w:val="24"/>
        </w:rPr>
        <w:t>.</w:t>
      </w:r>
      <w:proofErr w:type="gramEnd"/>
      <w:r w:rsidR="005715C6">
        <w:rPr>
          <w:rFonts w:ascii="Times New Roman" w:hAnsi="Times New Roman" w:cs="Times New Roman"/>
          <w:sz w:val="24"/>
          <w:szCs w:val="24"/>
        </w:rPr>
        <w:t xml:space="preserve"> Retrieved from </w:t>
      </w:r>
      <w:hyperlink r:id="rId11" w:history="1">
        <w:r w:rsidR="005715C6" w:rsidRPr="00A92A6D">
          <w:rPr>
            <w:rStyle w:val="Hyperlink"/>
            <w:rFonts w:ascii="Times New Roman" w:hAnsi="Times New Roman" w:cs="Times New Roman"/>
            <w:sz w:val="24"/>
            <w:szCs w:val="24"/>
          </w:rPr>
          <w:t>https://bmcpublichealth.biomedcentral.com/articles/10.1186/1471-2458-8-234</w:t>
        </w:r>
      </w:hyperlink>
    </w:p>
    <w:p w:rsidR="00077E6B" w:rsidRDefault="005715C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Teixeira PJ</w:t>
      </w:r>
      <w:r>
        <w:rPr>
          <w:rFonts w:ascii="Times New Roman" w:hAnsi="Times New Roman" w:cs="Times New Roman"/>
          <w:sz w:val="24"/>
          <w:szCs w:val="24"/>
        </w:rPr>
        <w:t>.,</w:t>
      </w:r>
      <w:r w:rsidRPr="005715C6">
        <w:rPr>
          <w:rFonts w:ascii="Times New Roman" w:hAnsi="Times New Roman" w:cs="Times New Roman"/>
          <w:sz w:val="24"/>
          <w:szCs w:val="24"/>
        </w:rPr>
        <w:t xml:space="preserve"> </w:t>
      </w:r>
      <w:r w:rsidRPr="00C435CA">
        <w:rPr>
          <w:rFonts w:ascii="Times New Roman" w:hAnsi="Times New Roman" w:cs="Times New Roman"/>
          <w:sz w:val="24"/>
          <w:szCs w:val="24"/>
        </w:rPr>
        <w:t>Guerin E,.</w:t>
      </w:r>
      <w:proofErr w:type="gramStart"/>
      <w:r>
        <w:rPr>
          <w:rFonts w:ascii="Times New Roman" w:hAnsi="Times New Roman" w:cs="Times New Roman"/>
          <w:sz w:val="24"/>
          <w:szCs w:val="24"/>
        </w:rPr>
        <w:t xml:space="preserve">, </w:t>
      </w:r>
      <w:r w:rsidRPr="005715C6">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Duda</w:t>
      </w:r>
      <w:proofErr w:type="spellEnd"/>
      <w:proofErr w:type="gramEnd"/>
      <w:r w:rsidRPr="00C435CA">
        <w:rPr>
          <w:rFonts w:ascii="Times New Roman" w:hAnsi="Times New Roman" w:cs="Times New Roman"/>
          <w:sz w:val="24"/>
          <w:szCs w:val="24"/>
        </w:rPr>
        <w:t xml:space="preserve"> JL,  </w:t>
      </w:r>
      <w:r>
        <w:rPr>
          <w:rFonts w:ascii="Times New Roman" w:hAnsi="Times New Roman" w:cs="Times New Roman"/>
          <w:sz w:val="24"/>
          <w:szCs w:val="24"/>
        </w:rPr>
        <w:t xml:space="preserve"> Fortier MS. (2012). </w:t>
      </w:r>
      <w:r w:rsidR="00077E6B" w:rsidRPr="00C435CA">
        <w:rPr>
          <w:rFonts w:ascii="Times New Roman" w:hAnsi="Times New Roman" w:cs="Times New Roman"/>
          <w:sz w:val="24"/>
          <w:szCs w:val="24"/>
        </w:rPr>
        <w:t xml:space="preserve"> </w:t>
      </w:r>
      <w:r>
        <w:rPr>
          <w:rFonts w:ascii="Times New Roman" w:hAnsi="Times New Roman" w:cs="Times New Roman"/>
          <w:sz w:val="24"/>
          <w:szCs w:val="24"/>
        </w:rPr>
        <w:t>Enhancing</w:t>
      </w:r>
      <w:r w:rsidR="00077E6B" w:rsidRPr="00C435CA">
        <w:rPr>
          <w:rFonts w:ascii="Times New Roman" w:hAnsi="Times New Roman" w:cs="Times New Roman"/>
          <w:sz w:val="24"/>
          <w:szCs w:val="24"/>
        </w:rPr>
        <w:t xml:space="preserve"> physical activity: </w:t>
      </w:r>
      <w:proofErr w:type="gramStart"/>
      <w:r>
        <w:rPr>
          <w:rFonts w:ascii="Times New Roman" w:hAnsi="Times New Roman" w:cs="Times New Roman"/>
          <w:sz w:val="24"/>
          <w:szCs w:val="24"/>
        </w:rPr>
        <w:t xml:space="preserve">Testing  </w:t>
      </w:r>
      <w:r w:rsidR="00077E6B" w:rsidRPr="00C435CA">
        <w:rPr>
          <w:rFonts w:ascii="Times New Roman" w:hAnsi="Times New Roman" w:cs="Times New Roman"/>
          <w:sz w:val="24"/>
          <w:szCs w:val="24"/>
        </w:rPr>
        <w:t>of</w:t>
      </w:r>
      <w:proofErr w:type="gramEnd"/>
      <w:r w:rsidR="00077E6B" w:rsidRPr="00C435CA">
        <w:rPr>
          <w:rFonts w:ascii="Times New Roman" w:hAnsi="Times New Roman" w:cs="Times New Roman"/>
          <w:sz w:val="24"/>
          <w:szCs w:val="24"/>
        </w:rPr>
        <w:t xml:space="preserve"> self-determination </w:t>
      </w:r>
      <w:r>
        <w:rPr>
          <w:rFonts w:ascii="Times New Roman" w:hAnsi="Times New Roman" w:cs="Times New Roman"/>
          <w:sz w:val="24"/>
          <w:szCs w:val="24"/>
        </w:rPr>
        <w:t>interventions which are</w:t>
      </w:r>
      <w:r w:rsidR="00077E6B" w:rsidRPr="00C435CA">
        <w:rPr>
          <w:rFonts w:ascii="Times New Roman" w:hAnsi="Times New Roman" w:cs="Times New Roman"/>
          <w:sz w:val="24"/>
          <w:szCs w:val="24"/>
        </w:rPr>
        <w:t xml:space="preserve">. </w:t>
      </w:r>
      <w:proofErr w:type="gramStart"/>
      <w:r>
        <w:rPr>
          <w:rFonts w:ascii="Times New Roman" w:hAnsi="Times New Roman" w:cs="Times New Roman"/>
          <w:i/>
          <w:sz w:val="24"/>
          <w:szCs w:val="24"/>
        </w:rPr>
        <w:t>International Journal of Physical Activity and Nutrition</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12" w:history="1">
        <w:r w:rsidRPr="00A92A6D">
          <w:rPr>
            <w:rStyle w:val="Hyperlink"/>
            <w:rFonts w:ascii="Times New Roman" w:hAnsi="Times New Roman" w:cs="Times New Roman"/>
            <w:sz w:val="24"/>
            <w:szCs w:val="24"/>
          </w:rPr>
          <w:t>https://ijbnpa.biomedcentral.com/articles/10.1186/1479-5868-9-20</w:t>
        </w:r>
      </w:hyperlink>
    </w:p>
    <w:p w:rsidR="005715C6" w:rsidRPr="00C435CA" w:rsidRDefault="005715C6" w:rsidP="00C435CA">
      <w:pPr>
        <w:spacing w:line="480" w:lineRule="auto"/>
        <w:rPr>
          <w:rFonts w:ascii="Times New Roman" w:hAnsi="Times New Roman" w:cs="Times New Roman"/>
          <w:sz w:val="24"/>
          <w:szCs w:val="24"/>
        </w:rPr>
      </w:pPr>
    </w:p>
    <w:p w:rsidR="00EB7540" w:rsidRPr="00C435CA" w:rsidRDefault="00EB7540" w:rsidP="00C435CA">
      <w:pPr>
        <w:spacing w:line="480" w:lineRule="auto"/>
        <w:rPr>
          <w:rFonts w:ascii="Times New Roman" w:hAnsi="Times New Roman" w:cs="Times New Roman"/>
          <w:sz w:val="24"/>
          <w:szCs w:val="24"/>
        </w:rPr>
      </w:pPr>
    </w:p>
    <w:p w:rsidR="00EB7540" w:rsidRPr="00C435CA" w:rsidRDefault="00EB7540" w:rsidP="00C435CA">
      <w:pPr>
        <w:spacing w:line="480" w:lineRule="auto"/>
        <w:rPr>
          <w:rFonts w:ascii="Times New Roman" w:hAnsi="Times New Roman" w:cs="Times New Roman"/>
          <w:b/>
          <w:sz w:val="24"/>
          <w:szCs w:val="24"/>
        </w:rPr>
      </w:pPr>
    </w:p>
    <w:p w:rsidR="001F1084" w:rsidRPr="00C435CA" w:rsidRDefault="001F1084" w:rsidP="00C435CA">
      <w:pPr>
        <w:spacing w:line="480" w:lineRule="auto"/>
        <w:rPr>
          <w:rFonts w:ascii="Times New Roman" w:hAnsi="Times New Roman" w:cs="Times New Roman"/>
          <w:b/>
          <w:sz w:val="24"/>
          <w:szCs w:val="24"/>
        </w:rPr>
      </w:pPr>
    </w:p>
    <w:p w:rsidR="001F1084" w:rsidRPr="00C435CA" w:rsidRDefault="001F1084" w:rsidP="00C435CA">
      <w:pPr>
        <w:spacing w:line="480" w:lineRule="auto"/>
        <w:rPr>
          <w:rFonts w:ascii="Times New Roman" w:hAnsi="Times New Roman" w:cs="Times New Roman"/>
          <w:sz w:val="24"/>
          <w:szCs w:val="24"/>
        </w:rPr>
      </w:pPr>
    </w:p>
    <w:sectPr w:rsidR="001F1084" w:rsidRPr="00C435CA" w:rsidSect="00C435C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07D" w:rsidRDefault="0003207D" w:rsidP="00C435CA">
      <w:pPr>
        <w:spacing w:after="0" w:line="240" w:lineRule="auto"/>
      </w:pPr>
      <w:r>
        <w:separator/>
      </w:r>
    </w:p>
  </w:endnote>
  <w:endnote w:type="continuationSeparator" w:id="0">
    <w:p w:rsidR="0003207D" w:rsidRDefault="0003207D" w:rsidP="00C4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07D" w:rsidRDefault="0003207D" w:rsidP="00C435CA">
      <w:pPr>
        <w:spacing w:after="0" w:line="240" w:lineRule="auto"/>
      </w:pPr>
      <w:r>
        <w:separator/>
      </w:r>
    </w:p>
  </w:footnote>
  <w:footnote w:type="continuationSeparator" w:id="0">
    <w:p w:rsidR="0003207D" w:rsidRDefault="0003207D" w:rsidP="00C43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5CA" w:rsidRPr="00C435CA" w:rsidRDefault="00C435CA">
    <w:pPr>
      <w:pStyle w:val="Header"/>
      <w:jc w:val="right"/>
      <w:rPr>
        <w:rFonts w:ascii="Times New Roman" w:hAnsi="Times New Roman" w:cs="Times New Roman"/>
        <w:sz w:val="24"/>
        <w:szCs w:val="24"/>
      </w:rPr>
    </w:pPr>
    <w:r w:rsidRPr="00C435CA">
      <w:rPr>
        <w:rFonts w:ascii="Times New Roman" w:hAnsi="Times New Roman" w:cs="Times New Roman"/>
        <w:sz w:val="24"/>
        <w:szCs w:val="24"/>
      </w:rPr>
      <w:t>PHYSICAL EDUCATION</w:t>
    </w:r>
    <w:r w:rsidRPr="00C435CA">
      <w:rPr>
        <w:rFonts w:ascii="Times New Roman" w:hAnsi="Times New Roman" w:cs="Times New Roman"/>
        <w:sz w:val="24"/>
        <w:szCs w:val="24"/>
      </w:rPr>
      <w:tab/>
    </w:r>
    <w:r w:rsidRPr="00C435CA">
      <w:rPr>
        <w:rFonts w:ascii="Times New Roman" w:hAnsi="Times New Roman" w:cs="Times New Roman"/>
        <w:sz w:val="24"/>
        <w:szCs w:val="24"/>
      </w:rPr>
      <w:tab/>
    </w:r>
    <w:sdt>
      <w:sdtPr>
        <w:rPr>
          <w:rFonts w:ascii="Times New Roman" w:hAnsi="Times New Roman" w:cs="Times New Roman"/>
          <w:sz w:val="24"/>
          <w:szCs w:val="24"/>
        </w:rPr>
        <w:id w:val="-908763934"/>
        <w:docPartObj>
          <w:docPartGallery w:val="Page Numbers (Top of Page)"/>
          <w:docPartUnique/>
        </w:docPartObj>
      </w:sdtPr>
      <w:sdtEndPr>
        <w:rPr>
          <w:noProof/>
        </w:rPr>
      </w:sdtEndPr>
      <w:sdtContent>
        <w:r w:rsidRPr="00C435CA">
          <w:rPr>
            <w:rFonts w:ascii="Times New Roman" w:hAnsi="Times New Roman" w:cs="Times New Roman"/>
            <w:sz w:val="24"/>
            <w:szCs w:val="24"/>
          </w:rPr>
          <w:fldChar w:fldCharType="begin"/>
        </w:r>
        <w:r w:rsidRPr="00C435CA">
          <w:rPr>
            <w:rFonts w:ascii="Times New Roman" w:hAnsi="Times New Roman" w:cs="Times New Roman"/>
            <w:sz w:val="24"/>
            <w:szCs w:val="24"/>
          </w:rPr>
          <w:instrText xml:space="preserve"> PAGE   \* MERGEFORMAT </w:instrText>
        </w:r>
        <w:r w:rsidRPr="00C435CA">
          <w:rPr>
            <w:rFonts w:ascii="Times New Roman" w:hAnsi="Times New Roman" w:cs="Times New Roman"/>
            <w:sz w:val="24"/>
            <w:szCs w:val="24"/>
          </w:rPr>
          <w:fldChar w:fldCharType="separate"/>
        </w:r>
        <w:r w:rsidR="00A10D1A">
          <w:rPr>
            <w:rFonts w:ascii="Times New Roman" w:hAnsi="Times New Roman" w:cs="Times New Roman"/>
            <w:noProof/>
            <w:sz w:val="24"/>
            <w:szCs w:val="24"/>
          </w:rPr>
          <w:t>5</w:t>
        </w:r>
        <w:r w:rsidRPr="00C435CA">
          <w:rPr>
            <w:rFonts w:ascii="Times New Roman" w:hAnsi="Times New Roman" w:cs="Times New Roman"/>
            <w:noProof/>
            <w:sz w:val="24"/>
            <w:szCs w:val="24"/>
          </w:rPr>
          <w:fldChar w:fldCharType="end"/>
        </w:r>
      </w:sdtContent>
    </w:sdt>
  </w:p>
  <w:p w:rsidR="00C435CA" w:rsidRDefault="00C43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5CA" w:rsidRPr="00C435CA" w:rsidRDefault="00C435CA">
    <w:pPr>
      <w:pStyle w:val="Header"/>
      <w:jc w:val="right"/>
      <w:rPr>
        <w:rFonts w:ascii="Times New Roman" w:hAnsi="Times New Roman" w:cs="Times New Roman"/>
        <w:sz w:val="24"/>
        <w:szCs w:val="24"/>
      </w:rPr>
    </w:pPr>
    <w:r w:rsidRPr="00C435CA">
      <w:rPr>
        <w:rFonts w:ascii="Times New Roman" w:hAnsi="Times New Roman" w:cs="Times New Roman"/>
        <w:sz w:val="24"/>
        <w:szCs w:val="24"/>
      </w:rPr>
      <w:t>Running head: PHYSICAL EDUCATION</w:t>
    </w:r>
    <w:r w:rsidRPr="00C435CA">
      <w:rPr>
        <w:rFonts w:ascii="Times New Roman" w:hAnsi="Times New Roman" w:cs="Times New Roman"/>
        <w:sz w:val="24"/>
        <w:szCs w:val="24"/>
      </w:rPr>
      <w:tab/>
    </w:r>
    <w:r w:rsidRPr="00C435CA">
      <w:rPr>
        <w:rFonts w:ascii="Times New Roman" w:hAnsi="Times New Roman" w:cs="Times New Roman"/>
        <w:sz w:val="24"/>
        <w:szCs w:val="24"/>
      </w:rPr>
      <w:tab/>
    </w:r>
    <w:sdt>
      <w:sdtPr>
        <w:rPr>
          <w:rFonts w:ascii="Times New Roman" w:hAnsi="Times New Roman" w:cs="Times New Roman"/>
          <w:sz w:val="24"/>
          <w:szCs w:val="24"/>
        </w:rPr>
        <w:id w:val="1239832270"/>
        <w:docPartObj>
          <w:docPartGallery w:val="Page Numbers (Top of Page)"/>
          <w:docPartUnique/>
        </w:docPartObj>
      </w:sdtPr>
      <w:sdtEndPr>
        <w:rPr>
          <w:noProof/>
        </w:rPr>
      </w:sdtEndPr>
      <w:sdtContent>
        <w:r w:rsidRPr="00C435CA">
          <w:rPr>
            <w:rFonts w:ascii="Times New Roman" w:hAnsi="Times New Roman" w:cs="Times New Roman"/>
            <w:sz w:val="24"/>
            <w:szCs w:val="24"/>
          </w:rPr>
          <w:fldChar w:fldCharType="begin"/>
        </w:r>
        <w:r w:rsidRPr="00C435CA">
          <w:rPr>
            <w:rFonts w:ascii="Times New Roman" w:hAnsi="Times New Roman" w:cs="Times New Roman"/>
            <w:sz w:val="24"/>
            <w:szCs w:val="24"/>
          </w:rPr>
          <w:instrText xml:space="preserve"> PAGE   \* MERGEFORMAT </w:instrText>
        </w:r>
        <w:r w:rsidRPr="00C435CA">
          <w:rPr>
            <w:rFonts w:ascii="Times New Roman" w:hAnsi="Times New Roman" w:cs="Times New Roman"/>
            <w:sz w:val="24"/>
            <w:szCs w:val="24"/>
          </w:rPr>
          <w:fldChar w:fldCharType="separate"/>
        </w:r>
        <w:r w:rsidR="00A10D1A">
          <w:rPr>
            <w:rFonts w:ascii="Times New Roman" w:hAnsi="Times New Roman" w:cs="Times New Roman"/>
            <w:noProof/>
            <w:sz w:val="24"/>
            <w:szCs w:val="24"/>
          </w:rPr>
          <w:t>1</w:t>
        </w:r>
        <w:r w:rsidRPr="00C435CA">
          <w:rPr>
            <w:rFonts w:ascii="Times New Roman" w:hAnsi="Times New Roman" w:cs="Times New Roman"/>
            <w:noProof/>
            <w:sz w:val="24"/>
            <w:szCs w:val="24"/>
          </w:rPr>
          <w:fldChar w:fldCharType="end"/>
        </w:r>
      </w:sdtContent>
    </w:sdt>
  </w:p>
  <w:p w:rsidR="00C435CA" w:rsidRDefault="00C43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276"/>
    <w:rsid w:val="0003207D"/>
    <w:rsid w:val="00077E6B"/>
    <w:rsid w:val="000807E6"/>
    <w:rsid w:val="001576ED"/>
    <w:rsid w:val="00181B89"/>
    <w:rsid w:val="001F1084"/>
    <w:rsid w:val="002660DE"/>
    <w:rsid w:val="00316B9B"/>
    <w:rsid w:val="003364EE"/>
    <w:rsid w:val="003E55EF"/>
    <w:rsid w:val="00461D57"/>
    <w:rsid w:val="004F4FFD"/>
    <w:rsid w:val="005715C6"/>
    <w:rsid w:val="00686FF0"/>
    <w:rsid w:val="00785311"/>
    <w:rsid w:val="008638FE"/>
    <w:rsid w:val="0087365F"/>
    <w:rsid w:val="00907B98"/>
    <w:rsid w:val="009B2E30"/>
    <w:rsid w:val="00A10D1A"/>
    <w:rsid w:val="00B75682"/>
    <w:rsid w:val="00C435CA"/>
    <w:rsid w:val="00C54B93"/>
    <w:rsid w:val="00C839A5"/>
    <w:rsid w:val="00D10276"/>
    <w:rsid w:val="00EB7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B93"/>
    <w:rPr>
      <w:color w:val="0000FF" w:themeColor="hyperlink"/>
      <w:u w:val="single"/>
    </w:rPr>
  </w:style>
  <w:style w:type="paragraph" w:styleId="Header">
    <w:name w:val="header"/>
    <w:basedOn w:val="Normal"/>
    <w:link w:val="HeaderChar"/>
    <w:uiPriority w:val="99"/>
    <w:unhideWhenUsed/>
    <w:rsid w:val="00C43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5CA"/>
  </w:style>
  <w:style w:type="paragraph" w:styleId="Footer">
    <w:name w:val="footer"/>
    <w:basedOn w:val="Normal"/>
    <w:link w:val="FooterChar"/>
    <w:uiPriority w:val="99"/>
    <w:unhideWhenUsed/>
    <w:rsid w:val="00C43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5CA"/>
  </w:style>
  <w:style w:type="character" w:styleId="FollowedHyperlink">
    <w:name w:val="FollowedHyperlink"/>
    <w:basedOn w:val="DefaultParagraphFont"/>
    <w:uiPriority w:val="99"/>
    <w:semiHidden/>
    <w:unhideWhenUsed/>
    <w:rsid w:val="00C839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B93"/>
    <w:rPr>
      <w:color w:val="0000FF" w:themeColor="hyperlink"/>
      <w:u w:val="single"/>
    </w:rPr>
  </w:style>
  <w:style w:type="paragraph" w:styleId="Header">
    <w:name w:val="header"/>
    <w:basedOn w:val="Normal"/>
    <w:link w:val="HeaderChar"/>
    <w:uiPriority w:val="99"/>
    <w:unhideWhenUsed/>
    <w:rsid w:val="00C43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5CA"/>
  </w:style>
  <w:style w:type="paragraph" w:styleId="Footer">
    <w:name w:val="footer"/>
    <w:basedOn w:val="Normal"/>
    <w:link w:val="FooterChar"/>
    <w:uiPriority w:val="99"/>
    <w:unhideWhenUsed/>
    <w:rsid w:val="00C43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5CA"/>
  </w:style>
  <w:style w:type="character" w:styleId="FollowedHyperlink">
    <w:name w:val="FollowedHyperlink"/>
    <w:basedOn w:val="DefaultParagraphFont"/>
    <w:uiPriority w:val="99"/>
    <w:semiHidden/>
    <w:unhideWhenUsed/>
    <w:rsid w:val="00C839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her/article/doi/10.1093/her/cyl063/60826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ras.dcu.ie/21614/" TargetMode="External"/><Relationship Id="rId12" Type="http://schemas.openxmlformats.org/officeDocument/2006/relationships/hyperlink" Target="https://ijbnpa.biomedcentral.com/articles/10.1186/1479-5868-9-2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bmcpublichealth.biomedcentral.com/articles/10.1186/1471-2458-8-2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esearchgate.net/profile/Nikos_Ntoumanis/publication/312296759_Need_supportive_communication_Implications_for_motivation_in_sport_exercise_and_physical_activity/links/5878d6b408ae6eb871d3e853.pdf" TargetMode="External"/><Relationship Id="rId4" Type="http://schemas.openxmlformats.org/officeDocument/2006/relationships/webSettings" Target="webSettings.xml"/><Relationship Id="rId9" Type="http://schemas.openxmlformats.org/officeDocument/2006/relationships/hyperlink" Target="https://www.sciencedirect.com/science/article/pii/S188558571100257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774</Words>
  <Characters>4414</Characters>
  <Application>Microsoft Office Word</Application>
  <DocSecurity>0</DocSecurity>
  <Lines>36</Lines>
  <Paragraphs>10</Paragraphs>
  <ScaleCrop>false</ScaleCrop>
  <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2018-10-18T16:20:00Z</dcterms:created>
  <dcterms:modified xsi:type="dcterms:W3CDTF">2018-10-18T18:37:00Z</dcterms:modified>
</cp:coreProperties>
</file>